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  <w:bookmarkStart w:id="0" w:name="_GoBack"/>
            <w:bookmarkEnd w:id="0"/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987A5D6" w:rsidR="00BD2E74" w:rsidRPr="00217DF6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217DF6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</w:p>
        </w:tc>
      </w:tr>
    </w:tbl>
    <w:p w14:paraId="50B24CEA" w14:textId="7E00DB20" w:rsidR="00BD2E74" w:rsidRPr="00A128A4" w:rsidRDefault="00A128A4" w:rsidP="00A128A4">
      <w:pPr>
        <w:rPr>
          <w:bCs/>
          <w:noProof/>
          <w:sz w:val="20"/>
          <w:szCs w:val="20"/>
        </w:rPr>
      </w:pPr>
      <w:r w:rsidRPr="00CD5A1D">
        <w:rPr>
          <w:bCs/>
          <w:noProof/>
          <w:sz w:val="21"/>
          <w:szCs w:val="21"/>
        </w:rPr>
        <w:t xml:space="preserve">Przystępując do </w:t>
      </w:r>
      <w:r w:rsidRPr="00A0089C">
        <w:rPr>
          <w:bCs/>
          <w:noProof/>
          <w:sz w:val="21"/>
          <w:szCs w:val="21"/>
        </w:rPr>
        <w:t xml:space="preserve">udziału w postępowaniu o udzielenie zamówienia nr </w:t>
      </w:r>
      <w:r w:rsidRPr="00CD5A1D">
        <w:rPr>
          <w:bCs/>
          <w:noProof/>
          <w:sz w:val="21"/>
          <w:szCs w:val="21"/>
        </w:rPr>
        <w:t>1100/AW00/DB/KZ/2024/0000066716</w:t>
      </w:r>
      <w:r w:rsidRPr="00A0089C">
        <w:rPr>
          <w:bCs/>
          <w:noProof/>
          <w:sz w:val="21"/>
          <w:szCs w:val="21"/>
        </w:rPr>
        <w:t>, którego przedmiotem jest</w:t>
      </w:r>
      <w:r w:rsidRPr="00CD5A1D">
        <w:rPr>
          <w:bCs/>
          <w:noProof/>
          <w:sz w:val="21"/>
          <w:szCs w:val="21"/>
        </w:rPr>
        <w:t xml:space="preserve"> </w:t>
      </w:r>
      <w:r w:rsidRPr="00CD5A1D">
        <w:rPr>
          <w:b/>
          <w:bCs/>
          <w:noProof/>
          <w:sz w:val="21"/>
          <w:szCs w:val="21"/>
        </w:rPr>
        <w:t>Świadczenie usług w zakresie ochrony fizycznej obiektów ENEA S.A. w Poznaniu</w:t>
      </w:r>
      <w:r w:rsidRPr="00CD5A1D">
        <w:rPr>
          <w:bCs/>
          <w:noProof/>
          <w:sz w:val="21"/>
          <w:szCs w:val="21"/>
        </w:rPr>
        <w:t>, w imieniu Wykonawcy, oświadczam</w:t>
      </w:r>
      <w:r w:rsidRPr="00A0089C">
        <w:rPr>
          <w:bCs/>
          <w:noProof/>
          <w:sz w:val="21"/>
          <w:szCs w:val="21"/>
        </w:rPr>
        <w:t xml:space="preserve">, </w:t>
      </w:r>
      <w:r w:rsidR="00217DF6" w:rsidRPr="00A128A4">
        <w:rPr>
          <w:bCs/>
          <w:noProof/>
          <w:sz w:val="21"/>
          <w:szCs w:val="21"/>
        </w:rPr>
        <w:t xml:space="preserve">że informacje zawarte w złożonym przez nas oświadczeniu, o którym mowa w art. 125 ust. 1 ustawy Pzp - JEDZ, w zakresie niżej wymienionych podstaw wykluczenia wskazanych przez Zamawiającego </w:t>
      </w:r>
      <w:r w:rsidR="00217DF6" w:rsidRPr="00A128A4">
        <w:rPr>
          <w:b/>
          <w:bCs/>
          <w:noProof/>
          <w:sz w:val="21"/>
          <w:szCs w:val="21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F1B4532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108 ust. 1 pkt 3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 xml:space="preserve">, </w:t>
      </w:r>
    </w:p>
    <w:p w14:paraId="543A9210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108 ust. 1 pkt 4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 xml:space="preserve">, dotyczących orzeczenia zakazu ubiegania się o zamówienie publiczne tytułem środka zapobiegawczego, </w:t>
      </w:r>
    </w:p>
    <w:p w14:paraId="6602563D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108 ust. 1 pkt 5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 xml:space="preserve">, dotyczących zawarcia z innymi wykonawcami porozumienia mającego na celu za-kłócenie konkurencji, </w:t>
      </w:r>
    </w:p>
    <w:p w14:paraId="02B3479E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108 ust. 1 pkt 6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 xml:space="preserve">, </w:t>
      </w:r>
    </w:p>
    <w:p w14:paraId="32CF29A1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109 ust. 1 pkt 1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507CC5EE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bookmarkStart w:id="1" w:name="_Hlk135216910"/>
      <w:r w:rsidRPr="00A128A4">
        <w:rPr>
          <w:bCs/>
          <w:noProof/>
          <w:sz w:val="21"/>
          <w:szCs w:val="21"/>
        </w:rPr>
        <w:t xml:space="preserve">art. 109 ust. 1 pkt 2 lit. b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>, dotyczących ukarania za wykroczenie, za które wymierzono karę ograniczenia wolności lub karę grzywny,</w:t>
      </w:r>
    </w:p>
    <w:p w14:paraId="5DC20E08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109 ust. 1 pkt 2 lit. c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>,</w:t>
      </w:r>
    </w:p>
    <w:p w14:paraId="78A12930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109 ust. 1 pkt 3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>, dotyczących ukarania za wykroczenie, za które wymierzono karę ograniczenia wolności lub karę grzywny,</w:t>
      </w:r>
    </w:p>
    <w:p w14:paraId="59B5FFEF" w14:textId="77777777" w:rsidR="00A128A4" w:rsidRPr="00A128A4" w:rsidRDefault="00A128A4" w:rsidP="00A128A4">
      <w:pPr>
        <w:pStyle w:val="Nagwek"/>
        <w:numPr>
          <w:ilvl w:val="0"/>
          <w:numId w:val="33"/>
        </w:numPr>
        <w:rPr>
          <w:bCs/>
          <w:noProof/>
          <w:sz w:val="21"/>
          <w:szCs w:val="21"/>
        </w:rPr>
      </w:pPr>
      <w:r w:rsidRPr="00A128A4">
        <w:rPr>
          <w:bCs/>
          <w:noProof/>
          <w:sz w:val="21"/>
          <w:szCs w:val="21"/>
        </w:rPr>
        <w:t xml:space="preserve">art. 109 ust. 1 pkt 5 – 10 ustawy </w:t>
      </w:r>
      <w:proofErr w:type="spellStart"/>
      <w:r w:rsidRPr="00A128A4">
        <w:rPr>
          <w:bCs/>
          <w:noProof/>
          <w:sz w:val="21"/>
          <w:szCs w:val="21"/>
        </w:rPr>
        <w:t>Pzp</w:t>
      </w:r>
      <w:proofErr w:type="spellEnd"/>
      <w:r w:rsidRPr="00A128A4">
        <w:rPr>
          <w:bCs/>
          <w:noProof/>
          <w:sz w:val="21"/>
          <w:szCs w:val="21"/>
        </w:rPr>
        <w:t>.</w:t>
      </w:r>
      <w:bookmarkEnd w:id="1"/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094D504D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F364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F364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34"/>
      <w:gridCol w:w="3356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10F0337A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D607B1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A128A4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448CD0E4" w:rsidR="007C39B8" w:rsidRPr="00A128A4" w:rsidRDefault="00A128A4" w:rsidP="00C670A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A128A4">
            <w:rPr>
              <w:b/>
              <w:bCs/>
              <w:sz w:val="16"/>
              <w:szCs w:val="16"/>
            </w:rPr>
            <w:t>1100/AW00/DB/KZ/2024/0000066716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1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1"/>
  </w:num>
  <w:num w:numId="25">
    <w:abstractNumId w:val="1"/>
  </w:num>
  <w:num w:numId="26">
    <w:abstractNumId w:val="30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104D4A"/>
    <w:rsid w:val="00122134"/>
    <w:rsid w:val="0014385F"/>
    <w:rsid w:val="001751BF"/>
    <w:rsid w:val="001914C6"/>
    <w:rsid w:val="00191CDA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B381B"/>
    <w:rsid w:val="002C0D61"/>
    <w:rsid w:val="002C3B09"/>
    <w:rsid w:val="002F03EE"/>
    <w:rsid w:val="002F66B7"/>
    <w:rsid w:val="003131F2"/>
    <w:rsid w:val="00317B28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403D5"/>
    <w:rsid w:val="0056777B"/>
    <w:rsid w:val="00570291"/>
    <w:rsid w:val="00572397"/>
    <w:rsid w:val="00582986"/>
    <w:rsid w:val="005A5AF7"/>
    <w:rsid w:val="005B1076"/>
    <w:rsid w:val="005D481C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D217B"/>
    <w:rsid w:val="006F4480"/>
    <w:rsid w:val="00701A96"/>
    <w:rsid w:val="007026A8"/>
    <w:rsid w:val="00757A5E"/>
    <w:rsid w:val="00795EEA"/>
    <w:rsid w:val="007A038E"/>
    <w:rsid w:val="007C0D28"/>
    <w:rsid w:val="007C39B8"/>
    <w:rsid w:val="007F27E8"/>
    <w:rsid w:val="00804FE1"/>
    <w:rsid w:val="00804FFE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128A4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91ED1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C7F00"/>
    <w:rsid w:val="00EE38FF"/>
    <w:rsid w:val="00EF3DBA"/>
    <w:rsid w:val="00F11F48"/>
    <w:rsid w:val="00F12D73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66F52-DEB8-4EB0-BBE8-3EA0B066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18</cp:revision>
  <cp:lastPrinted>2024-04-18T07:03:00Z</cp:lastPrinted>
  <dcterms:created xsi:type="dcterms:W3CDTF">2022-01-28T13:22:00Z</dcterms:created>
  <dcterms:modified xsi:type="dcterms:W3CDTF">2024-08-22T06:09:00Z</dcterms:modified>
</cp:coreProperties>
</file>